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041E" w14:textId="093FB9F6" w:rsidR="00EA7311" w:rsidRDefault="00EA7311" w:rsidP="00EA7311"/>
    <w:p w14:paraId="48AF0D04" w14:textId="77777777" w:rsidR="001F7A5C" w:rsidRDefault="001F7A5C"/>
    <w:p w14:paraId="213059C3" w14:textId="310932CE" w:rsidR="001F7A5C" w:rsidRDefault="008D622F" w:rsidP="0069557B">
      <w:pPr>
        <w:ind w:left="2124" w:firstLine="708"/>
      </w:pPr>
      <w:r>
        <w:t xml:space="preserve">Anadolu Süt </w:t>
      </w:r>
      <w:proofErr w:type="spellStart"/>
      <w:r>
        <w:t>Petr</w:t>
      </w:r>
      <w:proofErr w:type="spellEnd"/>
      <w:r>
        <w:t xml:space="preserve">. </w:t>
      </w:r>
      <w:proofErr w:type="spellStart"/>
      <w:r>
        <w:t>Nakl</w:t>
      </w:r>
      <w:proofErr w:type="spellEnd"/>
      <w:r>
        <w:t xml:space="preserve">. İnş. Tur. San. Tic. Ltd. Şti. </w:t>
      </w:r>
      <w:r w:rsidR="0069557B">
        <w:t>(</w:t>
      </w:r>
      <w:r w:rsidR="00D25513">
        <w:t>ŞİRKET</w:t>
      </w:r>
      <w:r w:rsidR="0069557B">
        <w:t>)</w:t>
      </w:r>
    </w:p>
    <w:p w14:paraId="147BEFA9" w14:textId="5E11638A" w:rsidR="001F7A5C" w:rsidRDefault="001F7A5C" w:rsidP="001F7A5C">
      <w:pPr>
        <w:jc w:val="center"/>
      </w:pPr>
      <w:r>
        <w:t>6698 SAYILI KİŞİSEL VERİLERİN KORUNMASI KANUNU KAPSAMINDA GENEL AYDINLATMA METNİ</w:t>
      </w:r>
    </w:p>
    <w:p w14:paraId="3FF60709" w14:textId="77777777" w:rsidR="0069557B" w:rsidRDefault="001F7A5C">
      <w:r w:rsidRPr="001F7A5C">
        <w:rPr>
          <w:b/>
          <w:bCs/>
        </w:rPr>
        <w:t>Kişisel Verilerin Korunması Hakkında Genel Bilgilendirme</w:t>
      </w:r>
      <w:r>
        <w:t xml:space="preserve"> </w:t>
      </w:r>
    </w:p>
    <w:p w14:paraId="0F02215F" w14:textId="7AE46D35" w:rsidR="001F7A5C" w:rsidRDefault="00D25513">
      <w:r>
        <w:t>Şirket</w:t>
      </w:r>
      <w:r w:rsidR="001F7A5C">
        <w:t xml:space="preserve"> olarak, 6698 sayılı Kişisel Verilerin Korunması Kanunu’nun (“KVKK”) 10. Maddesi uyarınca sizleri kişisel verilerin işlenmesi faaliyetlerimiz ile ilgili olarak bilgilendirmek ve aydınlatmak isteriz. </w:t>
      </w:r>
    </w:p>
    <w:p w14:paraId="6DC65459" w14:textId="15804995" w:rsidR="001F7A5C" w:rsidRDefault="001F7A5C">
      <w:r w:rsidRPr="00900F9B">
        <w:rPr>
          <w:b/>
          <w:bCs/>
        </w:rPr>
        <w:t>Veri Sorumlusunun Kimliği</w:t>
      </w:r>
      <w:r>
        <w:t xml:space="preserve">: </w:t>
      </w:r>
      <w:proofErr w:type="gramStart"/>
      <w:r w:rsidR="00D25513">
        <w:rPr>
          <w:rFonts w:ascii="Times New Roman" w:hAnsi="Times New Roman" w:cs="Times New Roman"/>
          <w:sz w:val="24"/>
        </w:rPr>
        <w:t xml:space="preserve">Şirket, </w:t>
      </w:r>
      <w:r>
        <w:t xml:space="preserve"> KVKK</w:t>
      </w:r>
      <w:proofErr w:type="gramEnd"/>
      <w:r>
        <w:t xml:space="preserve"> uyarınca veri sorumlusu sıfatını haizdir. </w:t>
      </w:r>
      <w:r w:rsidR="00D25513">
        <w:rPr>
          <w:rFonts w:ascii="Times New Roman" w:hAnsi="Times New Roman" w:cs="Times New Roman"/>
          <w:sz w:val="24"/>
        </w:rPr>
        <w:t>Şirket</w:t>
      </w:r>
      <w:r>
        <w:t xml:space="preserve"> olarak Veri Sorumlusu sıfatıyla, kişisel verilerinizin güvenliği hususuna azami özen göstermekteyiz. Bu bilinçle, aşağıda belirtilen amaçlar dahilinde, size ait her türlü kişisel verinin, hukuk ve dürüstlük kurallarına uygun olacak şekilde işlenmesine, kaydedilmesine, saklanmasına ve sorumluluğumuzun tam idraki ile mevzuat tarafından izin verilen sınırlar çerçevesinde işlendikleri amaç ile sınırlı olarak 3. kişilere aktarılmasına/açıklanmasına asgari ölçüde dikkat etmekteyiz. </w:t>
      </w:r>
    </w:p>
    <w:p w14:paraId="6424FA99" w14:textId="77777777" w:rsidR="006F1472" w:rsidRDefault="001F7A5C" w:rsidP="00E12EFC">
      <w:r w:rsidRPr="00900F9B">
        <w:rPr>
          <w:b/>
          <w:bCs/>
        </w:rPr>
        <w:t>Kişisel Verilerin İşlenme Amacı</w:t>
      </w:r>
      <w:r>
        <w:t xml:space="preserve">: </w:t>
      </w:r>
      <w:r w:rsidR="00D25513">
        <w:rPr>
          <w:rFonts w:ascii="Times New Roman" w:hAnsi="Times New Roman" w:cs="Times New Roman"/>
          <w:sz w:val="24"/>
        </w:rPr>
        <w:t xml:space="preserve">Şirket </w:t>
      </w:r>
      <w:r>
        <w:t xml:space="preserve"> tarafından elde edilen kişisel verileriniz </w:t>
      </w:r>
      <w:proofErr w:type="spellStart"/>
      <w:r>
        <w:t>KVKK’da</w:t>
      </w:r>
      <w:proofErr w:type="spellEnd"/>
      <w:r>
        <w:t xml:space="preserve"> öngörülen temel ilkelere uygun olarak </w:t>
      </w:r>
      <w:r w:rsidR="00D25513">
        <w:t>müşterileri</w:t>
      </w:r>
      <w:r w:rsidR="00FB3405">
        <w:t>miz</w:t>
      </w:r>
      <w:r w:rsidR="00D25513">
        <w:t>e sunmuş olduğu</w:t>
      </w:r>
      <w:r w:rsidR="00FB3405">
        <w:t>muz</w:t>
      </w:r>
      <w:r w:rsidR="00D25513">
        <w:t xml:space="preserve"> ürün ve hizmetlerin en iyi koşullar altında sağla</w:t>
      </w:r>
      <w:r w:rsidR="00FB3405">
        <w:t>nması</w:t>
      </w:r>
      <w:r w:rsidR="00D25513">
        <w:t>, ürün veya hizmetlerin güvenilir ve kesintisiz bir şekilde temin edilmesi, müşteri memnuniyetinin en üst seviyeye çıkarılması, ödemelerin yapılması, mezkûr hizmetlere ilişkin çeşitli işlemlerin yerine getirilmesi, operasyonların yürütülmesi ve geliştirilmesi, mezkûr ürün ve hizmetlerin veya farklı ürün ve hizmetlerin tanıtım, pazarlama, reklam ve kampanya faaliyetlerinin yapılması, sizlerin fırsatlardan, kampanyalardan ve sair hizmetlerden haberdar edilmesi ve tarafınızla akdedilen sözleşmelerin gereklerinin yerine getirilmesi</w:t>
      </w:r>
      <w:r w:rsidR="0013408C">
        <w:t>,</w:t>
      </w:r>
      <w:r w:rsidR="00D25513">
        <w:t xml:space="preserve"> </w:t>
      </w:r>
      <w:r w:rsidR="0013408C" w:rsidRPr="0013408C">
        <w:t>ürün ve hizmet satışı sırasındaki işlemlerinizde işlem güvenliğinin sağlanması, denetim faaliyetlerinde bulunulması, sahte işlemlerin tespit edilmesi ve engellenmesi, finans ve muhasebe süreçlerinin bu bilgilere dayanılarak yürütülmesi,  gerektiği hallerde, vermiş olduğunuz bilgiler doğrultusunda tarafınızla iletişime geçilmesi, kişisel verilerinizin online satış süreçlerinde kullanılması, tarafınıza sunulan ürün ve hizmetler konusunda ilişkilerimizin yönetilmesi, taleplerinizin karşılanması ve geri dönüş sağlanması,</w:t>
      </w:r>
      <w:r w:rsidR="00E12EFC">
        <w:t xml:space="preserve"> </w:t>
      </w:r>
      <w:r w:rsidR="0013408C">
        <w:t xml:space="preserve">amaçlarıyla </w:t>
      </w:r>
      <w:r w:rsidR="00D25513">
        <w:t xml:space="preserve">doğrudan veya dolaylı olarak ilgili olan kimlik bilgileriniz, adres bilgileriniz, iletişim bilgileriniz ve sair kişisel verileriniz elde edilir, kaydedilir, işlenme amacıyla uygun süre zarfında fiziksel veya elektronik ortamda güvenli bir şekilde depolanır, muhafaza edilir, değiştirilir, yeniden düzenlenir, mevzuata uygun biçimde açıklanır ve aktarılır, devralınır, sınıflandırılır, işlenir ya da verilerin kullanılması engellenir. </w:t>
      </w:r>
    </w:p>
    <w:p w14:paraId="3F737A07" w14:textId="58C194A8" w:rsidR="006F1472" w:rsidRDefault="006F1472" w:rsidP="00E12EFC">
      <w:pPr>
        <w:rPr>
          <w:rFonts w:ascii="montserratlight" w:hAnsi="montserratlight"/>
          <w:color w:val="333D45"/>
          <w:sz w:val="21"/>
          <w:szCs w:val="21"/>
        </w:rPr>
      </w:pPr>
      <w:r>
        <w:rPr>
          <w:rFonts w:ascii="montserratlight" w:hAnsi="montserratlight"/>
          <w:color w:val="333D45"/>
          <w:sz w:val="21"/>
          <w:szCs w:val="21"/>
        </w:rPr>
        <w:t>Kapalı devre kayıt sistemleri aracılığıyla,</w:t>
      </w:r>
      <w:r>
        <w:t xml:space="preserve"> i</w:t>
      </w:r>
      <w:r>
        <w:rPr>
          <w:rFonts w:ascii="montserratlight" w:hAnsi="montserratlight"/>
          <w:color w:val="333D45"/>
          <w:sz w:val="21"/>
          <w:szCs w:val="21"/>
        </w:rPr>
        <w:t xml:space="preserve">ş ilişkisi içerisinde olan ilgili kişilerin hukuki, teknik ve ticari, iş güvenliğinin temin edilmesi ve şirkete ait binaların, çalışanların, müşterilerin ve demirbaşların güvenliğinin sağlanması ve korunmasına yardımcı olmak ve olası hukuka aykırılıkların tespiti ve delillerinin elde </w:t>
      </w:r>
      <w:proofErr w:type="gramStart"/>
      <w:r>
        <w:rPr>
          <w:rFonts w:ascii="montserratlight" w:hAnsi="montserratlight"/>
          <w:color w:val="333D45"/>
          <w:sz w:val="21"/>
          <w:szCs w:val="21"/>
        </w:rPr>
        <w:t>edilmesi  amaçları</w:t>
      </w:r>
      <w:proofErr w:type="gramEnd"/>
      <w:r>
        <w:rPr>
          <w:rFonts w:ascii="montserratlight" w:hAnsi="montserratlight"/>
          <w:color w:val="333D45"/>
          <w:sz w:val="21"/>
          <w:szCs w:val="21"/>
        </w:rPr>
        <w:t xml:space="preserve"> dahilinde, </w:t>
      </w:r>
      <w:r w:rsidRPr="0013408C">
        <w:t>kişisel verilerinizin</w:t>
      </w:r>
      <w:r>
        <w:rPr>
          <w:rFonts w:ascii="montserratlight" w:hAnsi="montserratlight"/>
          <w:color w:val="333D45"/>
          <w:sz w:val="21"/>
          <w:szCs w:val="21"/>
        </w:rPr>
        <w:t xml:space="preserve"> işlenmektedir.</w:t>
      </w:r>
    </w:p>
    <w:p w14:paraId="3BA694DF" w14:textId="1268BBD9" w:rsidR="00D25513" w:rsidRDefault="00D25513" w:rsidP="00E12EFC">
      <w:r>
        <w:t xml:space="preserve">Şirket tarafından işlenme amaçları konusunda detaylı </w:t>
      </w:r>
      <w:proofErr w:type="spellStart"/>
      <w:proofErr w:type="gramStart"/>
      <w:r>
        <w:t>bilgilere,</w:t>
      </w:r>
      <w:r w:rsidR="007D071F">
        <w:t>www.anadolusut.</w:t>
      </w:r>
      <w:r>
        <w:t>com.tr</w:t>
      </w:r>
      <w:proofErr w:type="spellEnd"/>
      <w:proofErr w:type="gramEnd"/>
      <w:r>
        <w:t xml:space="preserve"> internet sitesinde yer alan Kişisel Verilerin Korunması ve İşlenmesi Yönetmeliği’nden de ulaşabilirsiniz.</w:t>
      </w:r>
      <w:r w:rsidR="001F7A5C">
        <w:t xml:space="preserve"> </w:t>
      </w:r>
    </w:p>
    <w:p w14:paraId="50041166" w14:textId="61FCFA27" w:rsidR="00800BDE" w:rsidRDefault="001F7A5C">
      <w:r w:rsidRPr="00900F9B">
        <w:rPr>
          <w:b/>
          <w:bCs/>
        </w:rPr>
        <w:t>İşlenen Kişisel Verilerin Aktarılabileceği Kişiler ve Aktarma Amacı:</w:t>
      </w:r>
      <w:r>
        <w:t xml:space="preserve"> </w:t>
      </w:r>
      <w:r w:rsidR="006B7EDB">
        <w:rPr>
          <w:rFonts w:ascii="Times New Roman" w:hAnsi="Times New Roman" w:cs="Times New Roman"/>
          <w:sz w:val="24"/>
        </w:rPr>
        <w:t xml:space="preserve">Şirket </w:t>
      </w:r>
      <w:r>
        <w:t xml:space="preserve">yukarıda açıklanan amaçlar kapsamında işlenen kişisel verilerinizi mevzuat hükümlerine uygun olarak çalışanlarına, görevlilerine, denetçi ve danışmanlarına, bağımsız denetim </w:t>
      </w:r>
      <w:r w:rsidR="00D25513">
        <w:t>Şirket</w:t>
      </w:r>
      <w:r>
        <w:t xml:space="preserve">lerine, tarafınıza verilecek olan hizmetlerin veya faaliyetlerin yürütülmesi için hizmet alınan veya birlikte çalışılan iş ortaklarına ve hizmet sağlayıcılarına, kamu kurum ve kuruluşlarına; </w:t>
      </w:r>
      <w:r w:rsidR="006B7EDB">
        <w:rPr>
          <w:rFonts w:ascii="Times New Roman" w:hAnsi="Times New Roman" w:cs="Times New Roman"/>
          <w:sz w:val="24"/>
        </w:rPr>
        <w:t xml:space="preserve">Şirket’in </w:t>
      </w:r>
      <w:r>
        <w:t xml:space="preserve"> bizzat veya alt yükleniciler eliyle sağladığı ürün veya hizmetlerin verilmesi, ürün veya hizmetlerin güvenilir ve kesintisiz bir şekilde temin edilmesi, istatistiklerin tutulması faaliyetlerinin gerçekleştirilmesi amaçlarıyla veri aktarımı yapılabilir. Ayrıca </w:t>
      </w:r>
      <w:r w:rsidR="006B7EDB">
        <w:rPr>
          <w:rFonts w:ascii="Times New Roman" w:hAnsi="Times New Roman" w:cs="Times New Roman"/>
          <w:sz w:val="24"/>
        </w:rPr>
        <w:t>Şirket</w:t>
      </w:r>
      <w:r>
        <w:t xml:space="preserve"> ilgili mevzuat uyarınca raporlanması gereken bilgiler ile kamu otoriteleri tarafından istenen bilgileri, </w:t>
      </w:r>
      <w:proofErr w:type="spellStart"/>
      <w:proofErr w:type="gramStart"/>
      <w:r w:rsidR="006B7EDB">
        <w:rPr>
          <w:rFonts w:ascii="Times New Roman" w:hAnsi="Times New Roman" w:cs="Times New Roman"/>
          <w:sz w:val="24"/>
        </w:rPr>
        <w:t>Şirket,in</w:t>
      </w:r>
      <w:proofErr w:type="spellEnd"/>
      <w:proofErr w:type="gramEnd"/>
      <w:r w:rsidR="006B7EDB">
        <w:rPr>
          <w:rFonts w:ascii="Times New Roman" w:hAnsi="Times New Roman" w:cs="Times New Roman"/>
          <w:sz w:val="24"/>
        </w:rPr>
        <w:t xml:space="preserve"> </w:t>
      </w:r>
      <w:r>
        <w:t xml:space="preserve"> bilgilendirme yükümlülüklerine uymak amacıyla ve gerekli ölçüde mezkûr otoritelere raporlar. Bu madde kapsamında aktarılan verileriniz, aktarımın gerçekleştiği üçüncü kişiler tarafından kişisel verilerin korunması mevzuatına uygun olarak elde edilebilir, kaydedilebilir, depolanabilir, muhafaza edilebilir, değiştirilebilir, yeniden düzenlenebilir, açıklanabilir, aktarılabilir, devralınabilir, sınıflandırılabilir, işlenebilir ya da verilerin kullanımı engellenebilir. </w:t>
      </w:r>
    </w:p>
    <w:p w14:paraId="7405C2D9" w14:textId="79FE7C92" w:rsidR="00800BDE" w:rsidRDefault="001F7A5C">
      <w:r w:rsidRPr="00800BDE">
        <w:rPr>
          <w:b/>
          <w:bCs/>
        </w:rPr>
        <w:t>Yurtdışına Veri Aktarımı</w:t>
      </w:r>
      <w:r w:rsidR="00800BDE">
        <w:rPr>
          <w:b/>
          <w:bCs/>
        </w:rPr>
        <w:t>:</w:t>
      </w:r>
      <w:r w:rsidRPr="00800BDE">
        <w:rPr>
          <w:b/>
          <w:bCs/>
        </w:rPr>
        <w:t xml:space="preserve"> </w:t>
      </w:r>
      <w:r w:rsidR="006B7EDB">
        <w:rPr>
          <w:rFonts w:ascii="Times New Roman" w:hAnsi="Times New Roman" w:cs="Times New Roman"/>
          <w:sz w:val="24"/>
        </w:rPr>
        <w:t xml:space="preserve">Şirket </w:t>
      </w:r>
      <w:r>
        <w:t xml:space="preserve">tarafından kişisel verileriniz, </w:t>
      </w:r>
      <w:proofErr w:type="spellStart"/>
      <w:r>
        <w:t>KVKK’nın</w:t>
      </w:r>
      <w:proofErr w:type="spellEnd"/>
      <w:r>
        <w:t xml:space="preserve"> 4(2). maddesindeki öngörülen ilkeler ışığında açık rıza temini suretiyle veya 5(2) ve 6(3) maddelerinde öngörülen durumların varlığı halinde, açık rıza temin </w:t>
      </w:r>
      <w:r>
        <w:lastRenderedPageBreak/>
        <w:t xml:space="preserve">edilmeksizin ve Kanunun 9. maddesindeki kurallara uymak kaydıyla yukarıda belirtilen ve yurtdışında mukim kişi ve kuruluşlara, Kişisel Verileri Koruma Kurulu (“Kurul”) tarafından tespit edilecek yeterli korumaya sahip yabancı ülkeler ilan edildikten sonra, sadece bu ülkelerde yerleşik olan ve yukarıda belirtilen kişi ve kuruluşlara, yeterli korumanın bulunmadığı tespit ve ilan edilen ülkeler için ise, Türkiye’deki ve ilgili yabancı ülkedeki veri sorumlularının yeterli bir korumayı yazılı olarak taahhüt ettiği ve ilgili aktarım açısından Kurul’un izninin temin edilebildiği hallerle sınırlı olmak kaydıyla aktarılabilecektir. </w:t>
      </w:r>
    </w:p>
    <w:p w14:paraId="481A0C20" w14:textId="32DB362B" w:rsidR="00B4340B" w:rsidRDefault="001F7A5C">
      <w:r w:rsidRPr="00800BDE">
        <w:rPr>
          <w:b/>
          <w:bCs/>
        </w:rPr>
        <w:t>Kişisel Veri Toplamanın Yöntemi ve Hukuki Sebebi</w:t>
      </w:r>
      <w:r>
        <w:t xml:space="preserve">: Kişisel verileriniz, </w:t>
      </w:r>
      <w:r w:rsidR="00D02578">
        <w:rPr>
          <w:rFonts w:ascii="Times New Roman" w:hAnsi="Times New Roman" w:cs="Times New Roman"/>
          <w:sz w:val="24"/>
        </w:rPr>
        <w:t>Şirket’e</w:t>
      </w:r>
      <w:r>
        <w:t xml:space="preserve"> ait çağrı merkezleri, internet sayfaları, hizmet verilen noktalar aracılığıyla sözlü ve/veya yazılı olarak ya da güvenlikli elektronik ortamlar aracılığıyla ve hizmet ifası gereği akdedilen sözleşmeler uyarınca toplanabilir. Bu süreçte toplanan kişisel verileriniz, </w:t>
      </w:r>
      <w:proofErr w:type="spellStart"/>
      <w:r>
        <w:t>KVKK’nın</w:t>
      </w:r>
      <w:proofErr w:type="spellEnd"/>
      <w:r>
        <w:t xml:space="preserve"> 5. ve 6. maddelerinde belirtilen kişisel veri işleme şartları ve amaçları kapsamında, bu metnin (1) ve (2) numaralı maddelerinde belirtilen amaçlarla da işlenebilmekte ve aktarılabilmektedir. </w:t>
      </w:r>
    </w:p>
    <w:p w14:paraId="2D4C57A2" w14:textId="01CAC668" w:rsidR="004C45F5" w:rsidRDefault="001F7A5C">
      <w:proofErr w:type="spellStart"/>
      <w:r w:rsidRPr="00B4340B">
        <w:rPr>
          <w:b/>
          <w:bCs/>
        </w:rPr>
        <w:t>KVKK’nın</w:t>
      </w:r>
      <w:proofErr w:type="spellEnd"/>
      <w:r w:rsidRPr="00B4340B">
        <w:rPr>
          <w:b/>
          <w:bCs/>
        </w:rPr>
        <w:t xml:space="preserve"> 11. Maddesinde Belirtilen Haklarınız</w:t>
      </w:r>
      <w:r>
        <w:t xml:space="preserve">: Veri sahibi olarak sizler, haklarınıza ilişkin taleplerinizi, işbu Aydınlatma </w:t>
      </w:r>
      <w:proofErr w:type="spellStart"/>
      <w:r>
        <w:t>Metni’nde</w:t>
      </w:r>
      <w:proofErr w:type="spellEnd"/>
      <w:r>
        <w:t xml:space="preserve"> aşağıda düzenlenen yöntemlerle </w:t>
      </w:r>
      <w:proofErr w:type="gramStart"/>
      <w:r w:rsidR="007B2AA4">
        <w:rPr>
          <w:rFonts w:ascii="Times New Roman" w:hAnsi="Times New Roman" w:cs="Times New Roman"/>
          <w:sz w:val="24"/>
        </w:rPr>
        <w:t xml:space="preserve">Şirket’e </w:t>
      </w:r>
      <w:r>
        <w:t xml:space="preserve"> iletmeniz</w:t>
      </w:r>
      <w:proofErr w:type="gramEnd"/>
      <w:r>
        <w:t xml:space="preserve"> durumunda </w:t>
      </w:r>
      <w:r w:rsidR="007B2AA4">
        <w:rPr>
          <w:rFonts w:ascii="Times New Roman" w:hAnsi="Times New Roman" w:cs="Times New Roman"/>
          <w:sz w:val="24"/>
        </w:rPr>
        <w:t xml:space="preserve">Şirket </w:t>
      </w:r>
      <w:r>
        <w:t xml:space="preserve"> talebin niteliğine göre talebi en kısa sürede ve en geç 30 (otuz) gün içinde ücretsiz olarak sonuçlandıracaktır. Ancak, Kişisel Verileri Koruma Kurulunca bir ücret öngörülmesi halinde, söz konusu Kurul tarafından belirlenen tarifedeki ücret alınacaktır. </w:t>
      </w:r>
      <w:proofErr w:type="spellStart"/>
      <w:r>
        <w:t>KVKK’nın</w:t>
      </w:r>
      <w:proofErr w:type="spellEnd"/>
      <w:r>
        <w:t xml:space="preserve"> 11. Maddesi uyarınca sahip olduğunuz haklar aşağıdaki gibidir; </w:t>
      </w:r>
    </w:p>
    <w:p w14:paraId="50B78529" w14:textId="77777777" w:rsidR="004C45F5" w:rsidRDefault="001F7A5C">
      <w:r>
        <w:t xml:space="preserve">a) kişisel verilerinizin işlenip işlenmediğini öğrenme, </w:t>
      </w:r>
    </w:p>
    <w:p w14:paraId="5DD490E5" w14:textId="77777777" w:rsidR="004C45F5" w:rsidRDefault="001F7A5C">
      <w:r>
        <w:t xml:space="preserve">b) kişisel verileriniz işlenmişse buna ilişkin bilgi talep etme, </w:t>
      </w:r>
    </w:p>
    <w:p w14:paraId="07C75C90" w14:textId="77777777" w:rsidR="004C45F5" w:rsidRDefault="001F7A5C">
      <w:r>
        <w:t xml:space="preserve">c) kişisel verilerin işlenme amacını ve bunların amacına uygun kullanılıp kullanılmadığını öğrenme, ç) yurt içinde veya yurt dışında kişisel verilerin aktarıldığı üçüncü kişileri bilme, </w:t>
      </w:r>
    </w:p>
    <w:p w14:paraId="7AD8A6D8" w14:textId="77777777" w:rsidR="004C45F5" w:rsidRDefault="001F7A5C">
      <w:r>
        <w:t xml:space="preserve">d) kişisel verilerin eksik veya yanlış işlenmiş olması hâlinde bunların düzeltilmesini isteme, </w:t>
      </w:r>
    </w:p>
    <w:p w14:paraId="78ED40D4" w14:textId="77777777" w:rsidR="004C45F5" w:rsidRDefault="001F7A5C">
      <w:r>
        <w:t xml:space="preserve">e) kişisel verilerinizin </w:t>
      </w:r>
      <w:proofErr w:type="spellStart"/>
      <w:r>
        <w:t>KVKK’nın</w:t>
      </w:r>
      <w:proofErr w:type="spellEnd"/>
      <w:r>
        <w:t xml:space="preserve"> ilgili maddesine göre silinmesini veya yok edilmesini isteme, </w:t>
      </w:r>
    </w:p>
    <w:p w14:paraId="7A716343" w14:textId="77777777" w:rsidR="004C45F5" w:rsidRDefault="001F7A5C">
      <w:r>
        <w:t xml:space="preserve">f) (d) ve (e) bentleri uyarınca yapılan işlemlerin, kişisel verilerin aktarıldığı üçüncü kişilere bildirilmesini isteme, </w:t>
      </w:r>
    </w:p>
    <w:p w14:paraId="135F2BBA" w14:textId="77777777" w:rsidR="004C45F5" w:rsidRDefault="001F7A5C">
      <w:r>
        <w:t xml:space="preserve">g) işlenen verilerin münhasıran otomatik sistemler vasıtasıyla analiz edilmesi suretiyle kişinin kendisi aleyhine bir sonucun ortaya çıkmasına itiraz etme, </w:t>
      </w:r>
    </w:p>
    <w:p w14:paraId="0E0431CA" w14:textId="77777777" w:rsidR="004C45F5" w:rsidRDefault="001F7A5C">
      <w:proofErr w:type="gramStart"/>
      <w:r>
        <w:t>ğ</w:t>
      </w:r>
      <w:proofErr w:type="gramEnd"/>
      <w:r>
        <w:t xml:space="preserve">) kişisel verilerin kanuna aykırı olarak işlenmesi sebebiyle zarara uğranması hâlinde zararın giderilmesini talep etme. </w:t>
      </w:r>
    </w:p>
    <w:p w14:paraId="2200C382" w14:textId="00E2E46F" w:rsidR="00916B45" w:rsidRDefault="001F7A5C">
      <w:proofErr w:type="spellStart"/>
      <w:r>
        <w:t>KVKK’nın</w:t>
      </w:r>
      <w:proofErr w:type="spellEnd"/>
      <w:r>
        <w:t xml:space="preserve"> 13. maddesinin 1. fıkrası gereğince, yukarıda belirtilen haklarınızı kullanmak ile ilgili talebinizi, yazılı veya Kişisel Verileri Koruma Kurulu’nun belirlediği diğer yöntemlerle </w:t>
      </w:r>
      <w:r w:rsidR="00D25513">
        <w:t>Şirket</w:t>
      </w:r>
      <w:r>
        <w:t xml:space="preserve">imize iletebilirsiniz. Kişisel Verileri Koruma Kurulu, şu aşamada herhangi bir yöntem belirlemediği için, başvurunuzu, KVKK gereğince, yazılı olarak </w:t>
      </w:r>
      <w:proofErr w:type="gramStart"/>
      <w:r w:rsidR="00A11FD4">
        <w:rPr>
          <w:rFonts w:ascii="Times New Roman" w:hAnsi="Times New Roman" w:cs="Times New Roman"/>
          <w:sz w:val="24"/>
        </w:rPr>
        <w:t xml:space="preserve">Şirket’e </w:t>
      </w:r>
      <w:r>
        <w:t xml:space="preserve"> iletmeniz</w:t>
      </w:r>
      <w:proofErr w:type="gramEnd"/>
      <w:r>
        <w:t xml:space="preserve"> gerekmektedir. Bu çerçevede yukarıda belirtilen haklarınızı kullanmak için kimliğinizi tespit edici gerekli bilgiler ile </w:t>
      </w:r>
      <w:proofErr w:type="spellStart"/>
      <w:r>
        <w:t>KVKK’nın</w:t>
      </w:r>
      <w:proofErr w:type="spellEnd"/>
      <w:r>
        <w:t xml:space="preserve"> 11. maddesinde belirtilen haklardan kullanmayı talep ettiğiniz hakkınıza yönelik açıklamalarınızı içeren talebinizi;</w:t>
      </w:r>
      <w:r w:rsidR="007D071F">
        <w:t xml:space="preserve"> anadolusut@anadolusut</w:t>
      </w:r>
      <w:hyperlink r:id="rId4" w:history="1">
        <w:r w:rsidR="004C45F5" w:rsidRPr="00513978">
          <w:rPr>
            <w:rStyle w:val="Kpr"/>
          </w:rPr>
          <w:t>.com</w:t>
        </w:r>
      </w:hyperlink>
      <w:r w:rsidR="007D071F">
        <w:rPr>
          <w:rStyle w:val="Kpr"/>
        </w:rPr>
        <w:t>.tr</w:t>
      </w:r>
      <w:r w:rsidR="004C45F5">
        <w:t xml:space="preserve"> adresine mail yolu ile,</w:t>
      </w:r>
      <w:r w:rsidR="007D071F">
        <w:t xml:space="preserve"> Bozova mahallesi 15023 sok. </w:t>
      </w:r>
      <w:proofErr w:type="spellStart"/>
      <w:proofErr w:type="gramStart"/>
      <w:r w:rsidR="007D071F">
        <w:t>no</w:t>
      </w:r>
      <w:proofErr w:type="spellEnd"/>
      <w:proofErr w:type="gramEnd"/>
      <w:r w:rsidR="007D071F">
        <w:t xml:space="preserve"> 1 KORKUTELİ ANTALYA</w:t>
      </w:r>
      <w:r w:rsidR="004C45F5">
        <w:t xml:space="preserve"> </w:t>
      </w:r>
      <w:r>
        <w:t xml:space="preserve"> adresinde bulunan </w:t>
      </w:r>
      <w:r w:rsidR="00A11FD4">
        <w:t>şirket merkezine</w:t>
      </w:r>
      <w:r>
        <w:t xml:space="preserve"> kimliğinizi tespit edici belgeler ile bizzat elden iletebilir, noter kanalıyla veya </w:t>
      </w:r>
      <w:proofErr w:type="spellStart"/>
      <w:r>
        <w:t>KVKK’da</w:t>
      </w:r>
      <w:proofErr w:type="spellEnd"/>
      <w:r>
        <w:t xml:space="preserve"> belirtilen diğer yöntemler ile gönderebilirsiniz. </w:t>
      </w:r>
    </w:p>
    <w:p w14:paraId="7E93325C" w14:textId="26D414DB" w:rsidR="001F7A5C" w:rsidRDefault="001F7A5C">
      <w:r>
        <w:t xml:space="preserve">İşbu Aydınlatma Beyanı </w:t>
      </w:r>
      <w:proofErr w:type="gramStart"/>
      <w:r w:rsidR="0069557B">
        <w:t>30.09.2020</w:t>
      </w:r>
      <w:r w:rsidR="00A11FD4">
        <w:t xml:space="preserve"> </w:t>
      </w:r>
      <w:r>
        <w:t xml:space="preserve"> tarihinde</w:t>
      </w:r>
      <w:proofErr w:type="gramEnd"/>
      <w:r>
        <w:t xml:space="preserve"> hazırlanmıştır. Beyan metninde herhangi bir değişiklik olması durumunda, işbu Aydınlatma Beyanının yürürlük tarihi ve içeriği güncellenecektir.</w:t>
      </w:r>
    </w:p>
    <w:p w14:paraId="005B8C9B" w14:textId="77777777" w:rsidR="00916B45" w:rsidRDefault="00916B45"/>
    <w:sectPr w:rsidR="00916B45" w:rsidSect="00AD1D61">
      <w:pgSz w:w="11906" w:h="16838"/>
      <w:pgMar w:top="851" w:right="39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ligh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5C"/>
    <w:rsid w:val="00007CBF"/>
    <w:rsid w:val="00055F34"/>
    <w:rsid w:val="0009696A"/>
    <w:rsid w:val="0013408C"/>
    <w:rsid w:val="001467C6"/>
    <w:rsid w:val="001624A2"/>
    <w:rsid w:val="001F7A5C"/>
    <w:rsid w:val="002022CC"/>
    <w:rsid w:val="002040F1"/>
    <w:rsid w:val="00204ABC"/>
    <w:rsid w:val="002D1D89"/>
    <w:rsid w:val="00314686"/>
    <w:rsid w:val="003E4401"/>
    <w:rsid w:val="004128A9"/>
    <w:rsid w:val="004828A1"/>
    <w:rsid w:val="004B0F0F"/>
    <w:rsid w:val="004C45F5"/>
    <w:rsid w:val="004C65F8"/>
    <w:rsid w:val="005400FD"/>
    <w:rsid w:val="00554C56"/>
    <w:rsid w:val="005B6D50"/>
    <w:rsid w:val="005C517D"/>
    <w:rsid w:val="005D00AB"/>
    <w:rsid w:val="00611B10"/>
    <w:rsid w:val="00650F32"/>
    <w:rsid w:val="006608F1"/>
    <w:rsid w:val="0069557B"/>
    <w:rsid w:val="006B7EDB"/>
    <w:rsid w:val="006F1472"/>
    <w:rsid w:val="007379F4"/>
    <w:rsid w:val="007513B0"/>
    <w:rsid w:val="007A7251"/>
    <w:rsid w:val="007B2AA4"/>
    <w:rsid w:val="007C2308"/>
    <w:rsid w:val="007D071F"/>
    <w:rsid w:val="00800BDE"/>
    <w:rsid w:val="00834279"/>
    <w:rsid w:val="00873398"/>
    <w:rsid w:val="008D622F"/>
    <w:rsid w:val="00900F9B"/>
    <w:rsid w:val="00916B45"/>
    <w:rsid w:val="009C49C9"/>
    <w:rsid w:val="00A11FD4"/>
    <w:rsid w:val="00AB0FDA"/>
    <w:rsid w:val="00AD073D"/>
    <w:rsid w:val="00AD1D61"/>
    <w:rsid w:val="00B11BEF"/>
    <w:rsid w:val="00B4340B"/>
    <w:rsid w:val="00BA2147"/>
    <w:rsid w:val="00CC4259"/>
    <w:rsid w:val="00D02578"/>
    <w:rsid w:val="00D25513"/>
    <w:rsid w:val="00DC3153"/>
    <w:rsid w:val="00DC60BC"/>
    <w:rsid w:val="00DE595D"/>
    <w:rsid w:val="00E1042D"/>
    <w:rsid w:val="00E12EFC"/>
    <w:rsid w:val="00EA7311"/>
    <w:rsid w:val="00F068DA"/>
    <w:rsid w:val="00F46B01"/>
    <w:rsid w:val="00FB3405"/>
    <w:rsid w:val="00FE63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1393"/>
  <w15:chartTrackingRefBased/>
  <w15:docId w15:val="{749FC5D3-02EB-4DA8-A536-D3E6F42B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C45F5"/>
    <w:rPr>
      <w:color w:val="0563C1" w:themeColor="hyperlink"/>
      <w:u w:val="single"/>
    </w:rPr>
  </w:style>
  <w:style w:type="character" w:styleId="zmlenmeyenBahsetme">
    <w:name w:val="Unresolved Mention"/>
    <w:basedOn w:val="VarsaylanParagrafYazTipi"/>
    <w:uiPriority w:val="99"/>
    <w:semiHidden/>
    <w:unhideWhenUsed/>
    <w:rsid w:val="004C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mm@zekiciftc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Çiftçi</dc:creator>
  <cp:keywords/>
  <dc:description/>
  <cp:lastModifiedBy>Mehmet</cp:lastModifiedBy>
  <cp:revision>3</cp:revision>
  <dcterms:created xsi:type="dcterms:W3CDTF">2020-09-30T08:51:00Z</dcterms:created>
  <dcterms:modified xsi:type="dcterms:W3CDTF">2020-09-30T10:16:00Z</dcterms:modified>
</cp:coreProperties>
</file>